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ED" w:rsidRPr="00ED1EE3" w:rsidRDefault="003211ED" w:rsidP="003211ED">
      <w:pPr>
        <w:tabs>
          <w:tab w:val="left" w:pos="567"/>
        </w:tabs>
        <w:suppressAutoHyphens/>
        <w:jc w:val="center"/>
        <w:rPr>
          <w:rFonts w:ascii="Arial" w:hAnsi="Arial" w:cs="Arial"/>
          <w:b/>
          <w:sz w:val="22"/>
          <w:szCs w:val="22"/>
        </w:rPr>
      </w:pPr>
      <w:r w:rsidRPr="00ED1EE3">
        <w:rPr>
          <w:rFonts w:ascii="Arial" w:hAnsi="Arial" w:cs="Arial"/>
          <w:b/>
          <w:sz w:val="22"/>
          <w:szCs w:val="22"/>
        </w:rPr>
        <w:t>ACTIVITY PROPOSAL TO THE</w:t>
      </w:r>
    </w:p>
    <w:p w:rsidR="003211ED" w:rsidRPr="00ED1EE3" w:rsidRDefault="003211ED" w:rsidP="003211ED">
      <w:pPr>
        <w:tabs>
          <w:tab w:val="left" w:pos="567"/>
        </w:tabs>
        <w:suppressAutoHyphens/>
        <w:jc w:val="center"/>
        <w:rPr>
          <w:rFonts w:ascii="Arial" w:hAnsi="Arial" w:cs="Arial"/>
          <w:b/>
          <w:sz w:val="22"/>
          <w:szCs w:val="22"/>
        </w:rPr>
      </w:pPr>
      <w:r w:rsidRPr="00ED1EE3">
        <w:rPr>
          <w:rFonts w:ascii="Arial" w:hAnsi="Arial" w:cs="Arial"/>
          <w:b/>
          <w:sz w:val="22"/>
          <w:szCs w:val="22"/>
        </w:rPr>
        <w:t>INTERNATIONAL TROPICAL TIMBER ORGANISATION (ITTO)</w:t>
      </w:r>
    </w:p>
    <w:p w:rsidR="003211ED" w:rsidRDefault="003211ED" w:rsidP="003211ED">
      <w:pPr>
        <w:tabs>
          <w:tab w:val="left" w:pos="567"/>
        </w:tabs>
        <w:suppressAutoHyphens/>
        <w:jc w:val="center"/>
        <w:rPr>
          <w:rFonts w:ascii="Arial" w:hAnsi="Arial" w:cs="Arial"/>
          <w:sz w:val="22"/>
          <w:szCs w:val="22"/>
        </w:rPr>
      </w:pPr>
    </w:p>
    <w:p w:rsidR="003211ED" w:rsidRPr="004273CD" w:rsidRDefault="003211ED" w:rsidP="003211ED">
      <w:pPr>
        <w:tabs>
          <w:tab w:val="left" w:pos="567"/>
        </w:tabs>
        <w:suppressAutoHyphens/>
        <w:jc w:val="center"/>
        <w:rPr>
          <w:rFonts w:ascii="Arial" w:hAnsi="Arial" w:cs="Arial"/>
          <w:sz w:val="22"/>
          <w:szCs w:val="22"/>
        </w:rPr>
      </w:pPr>
      <w:bookmarkStart w:id="0" w:name="_GoBack"/>
      <w:bookmarkEnd w:id="0"/>
      <w:r w:rsidRPr="004273CD">
        <w:rPr>
          <w:rFonts w:ascii="Arial" w:hAnsi="Arial" w:cs="Arial"/>
          <w:sz w:val="22"/>
          <w:szCs w:val="22"/>
        </w:rPr>
        <w:t>Submitted by the Government of Malaysia</w:t>
      </w:r>
    </w:p>
    <w:p w:rsidR="003211ED" w:rsidRPr="00ED1EE3" w:rsidRDefault="003211ED" w:rsidP="003211ED">
      <w:pPr>
        <w:tabs>
          <w:tab w:val="left" w:pos="567"/>
        </w:tabs>
        <w:suppressAutoHyphens/>
        <w:jc w:val="center"/>
        <w:rPr>
          <w:rFonts w:ascii="Arial" w:hAnsi="Arial" w:cs="Arial"/>
          <w:b/>
          <w:sz w:val="22"/>
          <w:szCs w:val="22"/>
        </w:rPr>
      </w:pPr>
    </w:p>
    <w:p w:rsidR="003211ED" w:rsidRPr="00ED1EE3" w:rsidRDefault="003211ED" w:rsidP="003211ED">
      <w:pPr>
        <w:tabs>
          <w:tab w:val="left" w:pos="567"/>
        </w:tabs>
        <w:suppressAutoHyphens/>
        <w:jc w:val="both"/>
        <w:rPr>
          <w:rFonts w:ascii="Arial" w:hAnsi="Arial" w:cs="Arial"/>
          <w:b/>
          <w:sz w:val="22"/>
          <w:szCs w:val="22"/>
        </w:rPr>
      </w:pPr>
    </w:p>
    <w:p w:rsidR="003211ED" w:rsidRPr="00ED1EE3" w:rsidRDefault="003211ED" w:rsidP="003211ED">
      <w:pPr>
        <w:tabs>
          <w:tab w:val="left" w:pos="900"/>
        </w:tabs>
        <w:suppressAutoHyphens/>
        <w:ind w:left="960" w:hanging="960"/>
        <w:jc w:val="both"/>
        <w:rPr>
          <w:rFonts w:ascii="Arial" w:hAnsi="Arial" w:cs="Arial"/>
          <w:b/>
        </w:rPr>
      </w:pPr>
      <w:r w:rsidRPr="00ED1EE3">
        <w:rPr>
          <w:rFonts w:ascii="Arial" w:hAnsi="Arial" w:cs="Arial"/>
          <w:b/>
          <w:sz w:val="22"/>
          <w:szCs w:val="22"/>
        </w:rPr>
        <w:t>TITLE</w:t>
      </w:r>
      <w:r>
        <w:rPr>
          <w:rFonts w:ascii="Arial" w:hAnsi="Arial" w:cs="Arial"/>
          <w:b/>
          <w:sz w:val="22"/>
          <w:szCs w:val="22"/>
        </w:rPr>
        <w:tab/>
      </w:r>
      <w:r w:rsidRPr="004273CD">
        <w:rPr>
          <w:rFonts w:ascii="Arial" w:hAnsi="Arial" w:cs="Arial"/>
          <w:sz w:val="22"/>
          <w:szCs w:val="22"/>
        </w:rPr>
        <w:t xml:space="preserve">Reproductive and </w:t>
      </w:r>
      <w:r>
        <w:rPr>
          <w:rFonts w:ascii="Arial" w:hAnsi="Arial" w:cs="Arial"/>
          <w:sz w:val="22"/>
          <w:szCs w:val="22"/>
        </w:rPr>
        <w:t>G</w:t>
      </w:r>
      <w:r w:rsidRPr="004273CD">
        <w:rPr>
          <w:rFonts w:ascii="Arial" w:hAnsi="Arial" w:cs="Arial"/>
          <w:sz w:val="22"/>
          <w:szCs w:val="22"/>
        </w:rPr>
        <w:t xml:space="preserve">enetic </w:t>
      </w:r>
      <w:r>
        <w:rPr>
          <w:rFonts w:ascii="Arial" w:hAnsi="Arial" w:cs="Arial"/>
          <w:sz w:val="22"/>
          <w:szCs w:val="22"/>
        </w:rPr>
        <w:t>S</w:t>
      </w:r>
      <w:r w:rsidRPr="004273CD">
        <w:rPr>
          <w:rFonts w:ascii="Arial" w:hAnsi="Arial" w:cs="Arial"/>
          <w:sz w:val="22"/>
          <w:szCs w:val="22"/>
        </w:rPr>
        <w:t xml:space="preserve">tudies </w:t>
      </w:r>
      <w:proofErr w:type="gramStart"/>
      <w:r>
        <w:rPr>
          <w:rFonts w:ascii="Arial" w:hAnsi="Arial" w:cs="Arial"/>
          <w:sz w:val="22"/>
          <w:szCs w:val="22"/>
        </w:rPr>
        <w:t>T</w:t>
      </w:r>
      <w:r w:rsidRPr="004273CD">
        <w:rPr>
          <w:rFonts w:ascii="Arial" w:hAnsi="Arial" w:cs="Arial"/>
          <w:sz w:val="22"/>
          <w:szCs w:val="22"/>
        </w:rPr>
        <w:t>owards</w:t>
      </w:r>
      <w:proofErr w:type="gramEnd"/>
      <w:r w:rsidRPr="004273CD">
        <w:rPr>
          <w:rFonts w:ascii="Arial" w:hAnsi="Arial" w:cs="Arial"/>
          <w:sz w:val="22"/>
          <w:szCs w:val="22"/>
        </w:rPr>
        <w:t xml:space="preserve"> the </w:t>
      </w:r>
      <w:r>
        <w:rPr>
          <w:rFonts w:ascii="Arial" w:hAnsi="Arial" w:cs="Arial"/>
          <w:sz w:val="22"/>
          <w:szCs w:val="22"/>
        </w:rPr>
        <w:t>C</w:t>
      </w:r>
      <w:r w:rsidRPr="004273CD">
        <w:rPr>
          <w:rFonts w:ascii="Arial" w:hAnsi="Arial" w:cs="Arial"/>
          <w:sz w:val="22"/>
          <w:szCs w:val="22"/>
        </w:rPr>
        <w:t xml:space="preserve">onservation and </w:t>
      </w:r>
      <w:r>
        <w:rPr>
          <w:rFonts w:ascii="Arial" w:hAnsi="Arial" w:cs="Arial"/>
          <w:sz w:val="22"/>
          <w:szCs w:val="22"/>
        </w:rPr>
        <w:t>M</w:t>
      </w:r>
      <w:r w:rsidRPr="004273CD">
        <w:rPr>
          <w:rFonts w:ascii="Arial" w:hAnsi="Arial" w:cs="Arial"/>
          <w:sz w:val="22"/>
          <w:szCs w:val="22"/>
        </w:rPr>
        <w:t xml:space="preserve">anagement of </w:t>
      </w:r>
      <w:proofErr w:type="spellStart"/>
      <w:r w:rsidRPr="004273CD">
        <w:rPr>
          <w:rFonts w:ascii="Arial" w:hAnsi="Arial" w:cs="Arial"/>
          <w:i/>
          <w:sz w:val="22"/>
          <w:szCs w:val="22"/>
        </w:rPr>
        <w:t>Aquilaria</w:t>
      </w:r>
      <w:proofErr w:type="spellEnd"/>
      <w:r w:rsidRPr="004273CD">
        <w:rPr>
          <w:rFonts w:ascii="Arial" w:hAnsi="Arial" w:cs="Arial"/>
          <w:i/>
          <w:sz w:val="22"/>
          <w:szCs w:val="22"/>
        </w:rPr>
        <w:t xml:space="preserve"> </w:t>
      </w:r>
      <w:proofErr w:type="spellStart"/>
      <w:r w:rsidRPr="004273CD">
        <w:rPr>
          <w:rFonts w:ascii="Arial" w:hAnsi="Arial" w:cs="Arial"/>
          <w:i/>
          <w:sz w:val="22"/>
          <w:szCs w:val="22"/>
        </w:rPr>
        <w:t>malaccensis</w:t>
      </w:r>
      <w:proofErr w:type="spellEnd"/>
      <w:r w:rsidRPr="004273CD">
        <w:rPr>
          <w:rFonts w:ascii="Arial" w:hAnsi="Arial" w:cs="Arial"/>
          <w:sz w:val="22"/>
          <w:szCs w:val="22"/>
        </w:rPr>
        <w:t xml:space="preserve"> in Peninsular Malaysia</w:t>
      </w:r>
      <w:r>
        <w:rPr>
          <w:rFonts w:ascii="Arial" w:hAnsi="Arial" w:cs="Arial"/>
          <w:sz w:val="22"/>
          <w:szCs w:val="22"/>
        </w:rPr>
        <w:t>.</w:t>
      </w:r>
    </w:p>
    <w:p w:rsidR="003211ED" w:rsidRPr="00ED1EE3" w:rsidRDefault="003211ED" w:rsidP="003211ED">
      <w:pPr>
        <w:tabs>
          <w:tab w:val="left" w:pos="567"/>
        </w:tabs>
        <w:suppressAutoHyphens/>
        <w:jc w:val="both"/>
        <w:rPr>
          <w:rFonts w:ascii="Arial" w:hAnsi="Arial" w:cs="Arial"/>
          <w:b/>
          <w:sz w:val="22"/>
          <w:szCs w:val="22"/>
        </w:rPr>
      </w:pPr>
    </w:p>
    <w:p w:rsidR="003211ED" w:rsidRPr="00ED1EE3" w:rsidRDefault="003211ED" w:rsidP="003211ED">
      <w:pPr>
        <w:tabs>
          <w:tab w:val="left" w:pos="567"/>
        </w:tabs>
        <w:suppressAutoHyphens/>
        <w:jc w:val="both"/>
        <w:rPr>
          <w:rFonts w:ascii="Arial" w:hAnsi="Arial" w:cs="Arial"/>
          <w:b/>
          <w:sz w:val="22"/>
          <w:szCs w:val="22"/>
        </w:rPr>
      </w:pPr>
    </w:p>
    <w:p w:rsidR="003211ED" w:rsidRDefault="003211ED" w:rsidP="003211ED">
      <w:pPr>
        <w:tabs>
          <w:tab w:val="left" w:pos="567"/>
        </w:tabs>
        <w:suppressAutoHyphens/>
        <w:jc w:val="both"/>
        <w:rPr>
          <w:rFonts w:ascii="Arial" w:hAnsi="Arial" w:cs="Arial"/>
          <w:b/>
          <w:sz w:val="22"/>
          <w:szCs w:val="22"/>
        </w:rPr>
      </w:pPr>
      <w:r>
        <w:rPr>
          <w:rFonts w:ascii="Arial" w:hAnsi="Arial" w:cs="Arial"/>
          <w:b/>
          <w:sz w:val="22"/>
          <w:szCs w:val="22"/>
        </w:rPr>
        <w:t>Summary</w:t>
      </w:r>
    </w:p>
    <w:p w:rsidR="003211ED" w:rsidRPr="00ED1EE3" w:rsidRDefault="003211ED" w:rsidP="003211ED">
      <w:pPr>
        <w:tabs>
          <w:tab w:val="left" w:pos="567"/>
        </w:tabs>
        <w:suppressAutoHyphens/>
        <w:jc w:val="both"/>
        <w:rPr>
          <w:rFonts w:ascii="Arial" w:hAnsi="Arial" w:cs="Arial"/>
          <w:b/>
          <w:sz w:val="22"/>
          <w:szCs w:val="22"/>
        </w:rPr>
      </w:pPr>
    </w:p>
    <w:p w:rsidR="003211ED" w:rsidRPr="00ED1EE3" w:rsidRDefault="003211ED" w:rsidP="003211ED">
      <w:pPr>
        <w:tabs>
          <w:tab w:val="left" w:pos="567"/>
        </w:tabs>
        <w:suppressAutoHyphens/>
        <w:jc w:val="both"/>
        <w:rPr>
          <w:rFonts w:ascii="Arial" w:hAnsi="Arial" w:cs="Arial"/>
          <w:sz w:val="22"/>
          <w:szCs w:val="22"/>
        </w:rPr>
      </w:pPr>
      <w:r w:rsidRPr="00ED1EE3">
        <w:rPr>
          <w:rFonts w:ascii="Arial" w:hAnsi="Arial" w:cs="Arial"/>
          <w:sz w:val="22"/>
          <w:szCs w:val="22"/>
        </w:rPr>
        <w:t xml:space="preserve">Results from a past study </w:t>
      </w:r>
      <w:r>
        <w:rPr>
          <w:rFonts w:ascii="Arial" w:hAnsi="Arial" w:cs="Arial"/>
          <w:sz w:val="22"/>
          <w:szCs w:val="22"/>
        </w:rPr>
        <w:t xml:space="preserve">on </w:t>
      </w:r>
      <w:proofErr w:type="spellStart"/>
      <w:r w:rsidRPr="004273CD">
        <w:rPr>
          <w:rFonts w:ascii="Arial" w:hAnsi="Arial" w:cs="Arial"/>
          <w:i/>
          <w:sz w:val="22"/>
          <w:szCs w:val="22"/>
        </w:rPr>
        <w:t>Aquilaria</w:t>
      </w:r>
      <w:proofErr w:type="spellEnd"/>
      <w:r w:rsidRPr="004273CD">
        <w:rPr>
          <w:rFonts w:ascii="Arial" w:hAnsi="Arial" w:cs="Arial"/>
          <w:i/>
          <w:sz w:val="22"/>
          <w:szCs w:val="22"/>
        </w:rPr>
        <w:t xml:space="preserve"> </w:t>
      </w:r>
      <w:proofErr w:type="spellStart"/>
      <w:r w:rsidRPr="004273CD">
        <w:rPr>
          <w:rFonts w:ascii="Arial" w:hAnsi="Arial" w:cs="Arial"/>
          <w:i/>
          <w:sz w:val="22"/>
          <w:szCs w:val="22"/>
        </w:rPr>
        <w:t>malaccensis</w:t>
      </w:r>
      <w:proofErr w:type="spellEnd"/>
      <w:r w:rsidRPr="004273CD">
        <w:rPr>
          <w:rFonts w:ascii="Arial" w:hAnsi="Arial" w:cs="Arial"/>
          <w:sz w:val="22"/>
          <w:szCs w:val="22"/>
        </w:rPr>
        <w:t xml:space="preserve"> </w:t>
      </w:r>
      <w:r>
        <w:rPr>
          <w:rFonts w:ascii="Arial" w:hAnsi="Arial" w:cs="Arial"/>
          <w:sz w:val="22"/>
          <w:szCs w:val="22"/>
        </w:rPr>
        <w:t xml:space="preserve">in Peninsular Malaysia </w:t>
      </w:r>
      <w:r w:rsidRPr="00ED1EE3">
        <w:rPr>
          <w:rFonts w:ascii="Arial" w:hAnsi="Arial" w:cs="Arial"/>
          <w:sz w:val="22"/>
          <w:szCs w:val="22"/>
        </w:rPr>
        <w:t xml:space="preserve">indicated that demographic pattern of populations in several study sites did not fit the pattern expected of a viable regenerating tree population. This deviation from normality is likely due to both anthropogenic and biological factors. It is an established fact that adult </w:t>
      </w:r>
      <w:r>
        <w:rPr>
          <w:rFonts w:ascii="Arial" w:hAnsi="Arial" w:cs="Arial"/>
          <w:i/>
          <w:sz w:val="22"/>
          <w:szCs w:val="22"/>
        </w:rPr>
        <w:t>A.</w:t>
      </w:r>
      <w:r w:rsidRPr="00ED1EE3">
        <w:rPr>
          <w:rFonts w:ascii="Arial" w:hAnsi="Arial" w:cs="Arial"/>
          <w:i/>
          <w:sz w:val="22"/>
          <w:szCs w:val="22"/>
        </w:rPr>
        <w:t xml:space="preserve"> </w:t>
      </w:r>
      <w:proofErr w:type="spellStart"/>
      <w:r w:rsidRPr="00ED1EE3">
        <w:rPr>
          <w:rFonts w:ascii="Arial" w:hAnsi="Arial" w:cs="Arial"/>
          <w:i/>
          <w:sz w:val="22"/>
          <w:szCs w:val="22"/>
        </w:rPr>
        <w:t>malaccensis</w:t>
      </w:r>
      <w:proofErr w:type="spellEnd"/>
      <w:r w:rsidRPr="00ED1EE3">
        <w:rPr>
          <w:rFonts w:ascii="Arial" w:hAnsi="Arial" w:cs="Arial"/>
          <w:sz w:val="22"/>
          <w:szCs w:val="22"/>
        </w:rPr>
        <w:t xml:space="preserve"> trees in Peninsular Malaysia suffer a high degree of damage</w:t>
      </w:r>
      <w:r>
        <w:rPr>
          <w:rFonts w:ascii="Arial" w:hAnsi="Arial" w:cs="Arial"/>
          <w:sz w:val="22"/>
          <w:szCs w:val="22"/>
        </w:rPr>
        <w:t xml:space="preserve"> that</w:t>
      </w:r>
      <w:r w:rsidRPr="00ED1EE3">
        <w:rPr>
          <w:rFonts w:ascii="Arial" w:hAnsi="Arial" w:cs="Arial"/>
          <w:sz w:val="22"/>
          <w:szCs w:val="22"/>
        </w:rPr>
        <w:t xml:space="preserve"> range</w:t>
      </w:r>
      <w:r>
        <w:rPr>
          <w:rFonts w:ascii="Arial" w:hAnsi="Arial" w:cs="Arial"/>
          <w:sz w:val="22"/>
          <w:szCs w:val="22"/>
        </w:rPr>
        <w:t>s</w:t>
      </w:r>
      <w:r w:rsidRPr="00ED1EE3">
        <w:rPr>
          <w:rFonts w:ascii="Arial" w:hAnsi="Arial" w:cs="Arial"/>
          <w:sz w:val="22"/>
          <w:szCs w:val="22"/>
        </w:rPr>
        <w:t xml:space="preserve"> from a complete loss of the main trunk to the extensive slashing of the trunk. The severe damage disrupts disproportionately the natural rhythms of growth and reproduction in the individual and population at large. The observed demographic pattern of populations under </w:t>
      </w:r>
      <w:r>
        <w:rPr>
          <w:rFonts w:ascii="Arial" w:hAnsi="Arial" w:cs="Arial"/>
          <w:sz w:val="22"/>
          <w:szCs w:val="22"/>
        </w:rPr>
        <w:t xml:space="preserve">the </w:t>
      </w:r>
      <w:r w:rsidRPr="00ED1EE3">
        <w:rPr>
          <w:rFonts w:ascii="Arial" w:hAnsi="Arial" w:cs="Arial"/>
          <w:sz w:val="22"/>
          <w:szCs w:val="22"/>
        </w:rPr>
        <w:t xml:space="preserve">study is perhaps not surprising as mortality rates are not matched by recruitment rates. Results of a current study suggest irregular reproductive activity at the population level. </w:t>
      </w:r>
      <w:r w:rsidRPr="00ED1EE3">
        <w:rPr>
          <w:rFonts w:ascii="Arial" w:hAnsi="Arial" w:cs="Arial"/>
          <w:i/>
          <w:sz w:val="22"/>
          <w:szCs w:val="22"/>
        </w:rPr>
        <w:t xml:space="preserve">A. </w:t>
      </w:r>
      <w:proofErr w:type="spellStart"/>
      <w:r w:rsidRPr="00ED1EE3">
        <w:rPr>
          <w:rFonts w:ascii="Arial" w:hAnsi="Arial" w:cs="Arial"/>
          <w:i/>
          <w:sz w:val="22"/>
          <w:szCs w:val="22"/>
        </w:rPr>
        <w:t>malaccensis</w:t>
      </w:r>
      <w:proofErr w:type="spellEnd"/>
      <w:r w:rsidRPr="00ED1EE3">
        <w:rPr>
          <w:rFonts w:ascii="Arial" w:hAnsi="Arial" w:cs="Arial"/>
          <w:sz w:val="22"/>
          <w:szCs w:val="22"/>
        </w:rPr>
        <w:t xml:space="preserve"> is a highly out</w:t>
      </w:r>
      <w:r>
        <w:rPr>
          <w:rFonts w:ascii="Arial" w:hAnsi="Arial" w:cs="Arial"/>
          <w:sz w:val="22"/>
          <w:szCs w:val="22"/>
        </w:rPr>
        <w:t>-</w:t>
      </w:r>
      <w:r w:rsidRPr="00ED1EE3">
        <w:rPr>
          <w:rFonts w:ascii="Arial" w:hAnsi="Arial" w:cs="Arial"/>
          <w:sz w:val="22"/>
          <w:szCs w:val="22"/>
        </w:rPr>
        <w:t xml:space="preserve">crossed species; in populations that lack adult trees, this reproductive behavior will significantly affect population viability. This proposed activity aims to </w:t>
      </w: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 xml:space="preserve">) </w:t>
      </w:r>
      <w:r w:rsidRPr="00ED1EE3">
        <w:rPr>
          <w:rFonts w:ascii="Arial" w:hAnsi="Arial" w:cs="Arial"/>
          <w:sz w:val="22"/>
          <w:szCs w:val="22"/>
        </w:rPr>
        <w:t>document the flowering phenology and reproductive behavior</w:t>
      </w:r>
      <w:r w:rsidRPr="00881AC5">
        <w:rPr>
          <w:rFonts w:ascii="Arial" w:hAnsi="Arial" w:cs="Arial"/>
          <w:sz w:val="22"/>
          <w:szCs w:val="22"/>
        </w:rPr>
        <w:t xml:space="preserve"> </w:t>
      </w:r>
      <w:r w:rsidRPr="00ED1EE3">
        <w:rPr>
          <w:rFonts w:ascii="Arial" w:hAnsi="Arial" w:cs="Arial"/>
          <w:sz w:val="22"/>
          <w:szCs w:val="22"/>
        </w:rPr>
        <w:t xml:space="preserve">of </w:t>
      </w:r>
      <w:r w:rsidRPr="00ED1EE3">
        <w:rPr>
          <w:rFonts w:ascii="Arial" w:hAnsi="Arial" w:cs="Arial"/>
          <w:i/>
          <w:sz w:val="22"/>
          <w:szCs w:val="22"/>
        </w:rPr>
        <w:t>A</w:t>
      </w:r>
      <w:r>
        <w:rPr>
          <w:rFonts w:ascii="Arial" w:hAnsi="Arial" w:cs="Arial"/>
          <w:i/>
          <w:sz w:val="22"/>
          <w:szCs w:val="22"/>
        </w:rPr>
        <w:t>.</w:t>
      </w:r>
      <w:r w:rsidRPr="00ED1EE3">
        <w:rPr>
          <w:rFonts w:ascii="Arial" w:hAnsi="Arial" w:cs="Arial"/>
          <w:i/>
          <w:sz w:val="22"/>
          <w:szCs w:val="22"/>
        </w:rPr>
        <w:t xml:space="preserve"> </w:t>
      </w:r>
      <w:proofErr w:type="spellStart"/>
      <w:r w:rsidRPr="00ED1EE3">
        <w:rPr>
          <w:rFonts w:ascii="Arial" w:hAnsi="Arial" w:cs="Arial"/>
          <w:i/>
          <w:sz w:val="22"/>
          <w:szCs w:val="22"/>
        </w:rPr>
        <w:t>malaccensis</w:t>
      </w:r>
      <w:proofErr w:type="spellEnd"/>
      <w:r>
        <w:rPr>
          <w:rFonts w:ascii="Arial" w:hAnsi="Arial" w:cs="Arial"/>
          <w:sz w:val="22"/>
          <w:szCs w:val="22"/>
        </w:rPr>
        <w:t>; (ii)</w:t>
      </w:r>
      <w:r w:rsidRPr="00ED1EE3">
        <w:rPr>
          <w:rFonts w:ascii="Arial" w:hAnsi="Arial" w:cs="Arial"/>
          <w:sz w:val="22"/>
          <w:szCs w:val="22"/>
        </w:rPr>
        <w:t xml:space="preserve"> develop DNA profiling databases of </w:t>
      </w:r>
      <w:r w:rsidRPr="00ED1EE3">
        <w:rPr>
          <w:rFonts w:ascii="Arial" w:hAnsi="Arial" w:cs="Arial"/>
          <w:i/>
          <w:sz w:val="22"/>
          <w:szCs w:val="22"/>
        </w:rPr>
        <w:t xml:space="preserve">A. </w:t>
      </w:r>
      <w:proofErr w:type="spellStart"/>
      <w:r w:rsidRPr="00ED1EE3">
        <w:rPr>
          <w:rFonts w:ascii="Arial" w:hAnsi="Arial" w:cs="Arial"/>
          <w:i/>
          <w:sz w:val="22"/>
          <w:szCs w:val="22"/>
        </w:rPr>
        <w:t>malaccensis</w:t>
      </w:r>
      <w:proofErr w:type="spellEnd"/>
      <w:r w:rsidRPr="00ED1EE3">
        <w:rPr>
          <w:rFonts w:ascii="Arial" w:hAnsi="Arial" w:cs="Arial"/>
          <w:sz w:val="22"/>
          <w:szCs w:val="22"/>
        </w:rPr>
        <w:t xml:space="preserve"> in Peninsular Malaysia</w:t>
      </w:r>
      <w:r>
        <w:rPr>
          <w:rFonts w:ascii="Arial" w:hAnsi="Arial" w:cs="Arial"/>
          <w:sz w:val="22"/>
          <w:szCs w:val="22"/>
        </w:rPr>
        <w:t xml:space="preserve">; </w:t>
      </w:r>
      <w:r w:rsidRPr="00ED1EE3">
        <w:rPr>
          <w:rFonts w:ascii="Arial" w:hAnsi="Arial" w:cs="Arial"/>
          <w:sz w:val="22"/>
          <w:szCs w:val="22"/>
        </w:rPr>
        <w:t xml:space="preserve">and </w:t>
      </w:r>
      <w:r>
        <w:rPr>
          <w:rFonts w:ascii="Arial" w:hAnsi="Arial" w:cs="Arial"/>
          <w:sz w:val="22"/>
          <w:szCs w:val="22"/>
        </w:rPr>
        <w:t xml:space="preserve">(iii) </w:t>
      </w:r>
      <w:r w:rsidRPr="00ED1EE3">
        <w:rPr>
          <w:rFonts w:ascii="Arial" w:hAnsi="Arial" w:cs="Arial"/>
          <w:sz w:val="22"/>
          <w:szCs w:val="22"/>
        </w:rPr>
        <w:t>develop a conservation action plan to reduce harvesting pressures on wild populations</w:t>
      </w:r>
      <w:r w:rsidRPr="00881AC5">
        <w:rPr>
          <w:rFonts w:ascii="Arial" w:hAnsi="Arial" w:cs="Arial"/>
          <w:sz w:val="22"/>
          <w:szCs w:val="22"/>
        </w:rPr>
        <w:t xml:space="preserve"> </w:t>
      </w:r>
      <w:r w:rsidRPr="00ED1EE3">
        <w:rPr>
          <w:rFonts w:ascii="Arial" w:hAnsi="Arial" w:cs="Arial"/>
          <w:sz w:val="22"/>
          <w:szCs w:val="22"/>
        </w:rPr>
        <w:t xml:space="preserve">for the </w:t>
      </w:r>
      <w:proofErr w:type="spellStart"/>
      <w:r w:rsidRPr="004273CD">
        <w:rPr>
          <w:rFonts w:ascii="Arial" w:hAnsi="Arial" w:cs="Arial"/>
          <w:sz w:val="22"/>
          <w:szCs w:val="22"/>
        </w:rPr>
        <w:t>agarwood</w:t>
      </w:r>
      <w:proofErr w:type="spellEnd"/>
      <w:r w:rsidRPr="00ED1EE3">
        <w:rPr>
          <w:rFonts w:ascii="Arial" w:hAnsi="Arial" w:cs="Arial"/>
          <w:sz w:val="22"/>
          <w:szCs w:val="22"/>
        </w:rPr>
        <w:t xml:space="preserve"> resin.</w:t>
      </w:r>
    </w:p>
    <w:p w:rsidR="003211ED" w:rsidRPr="00ED1EE3" w:rsidRDefault="003211ED" w:rsidP="003211ED">
      <w:pPr>
        <w:tabs>
          <w:tab w:val="left" w:pos="567"/>
        </w:tabs>
        <w:suppressAutoHyphens/>
        <w:jc w:val="both"/>
        <w:rPr>
          <w:rFonts w:ascii="Arial" w:hAnsi="Arial" w:cs="Arial"/>
          <w:b/>
          <w:sz w:val="22"/>
          <w:szCs w:val="22"/>
        </w:rPr>
      </w:pPr>
    </w:p>
    <w:p w:rsidR="003211ED" w:rsidRPr="00ED1EE3" w:rsidRDefault="003211ED" w:rsidP="003211ED">
      <w:pPr>
        <w:tabs>
          <w:tab w:val="left" w:pos="567"/>
        </w:tabs>
        <w:suppressAutoHyphens/>
        <w:jc w:val="both"/>
        <w:rPr>
          <w:rFonts w:ascii="Arial" w:hAnsi="Arial" w:cs="Arial"/>
          <w:b/>
          <w:sz w:val="22"/>
          <w:szCs w:val="22"/>
        </w:rPr>
      </w:pPr>
    </w:p>
    <w:p w:rsidR="003211ED" w:rsidRDefault="003211ED" w:rsidP="003211ED">
      <w:pPr>
        <w:tabs>
          <w:tab w:val="left" w:pos="2520"/>
        </w:tabs>
        <w:jc w:val="both"/>
        <w:rPr>
          <w:rFonts w:ascii="Arial" w:hAnsi="Arial" w:cs="Arial"/>
          <w:b/>
          <w:bCs/>
          <w:sz w:val="22"/>
          <w:szCs w:val="22"/>
          <w:lang w:val="id-ID"/>
        </w:rPr>
      </w:pPr>
      <w:proofErr w:type="gramStart"/>
      <w:r w:rsidRPr="009F2FA8">
        <w:rPr>
          <w:rFonts w:ascii="Arial" w:hAnsi="Arial" w:cs="Arial"/>
          <w:b/>
          <w:sz w:val="22"/>
          <w:szCs w:val="22"/>
        </w:rPr>
        <w:t>Executing</w:t>
      </w:r>
      <w:r w:rsidRPr="009F2FA8">
        <w:rPr>
          <w:rFonts w:ascii="Arial" w:hAnsi="Arial" w:cs="Arial"/>
          <w:sz w:val="22"/>
          <w:szCs w:val="22"/>
        </w:rPr>
        <w:t xml:space="preserve"> </w:t>
      </w:r>
      <w:r w:rsidRPr="009F2FA8">
        <w:rPr>
          <w:rFonts w:ascii="Arial" w:hAnsi="Arial" w:cs="Arial"/>
          <w:b/>
          <w:bCs/>
          <w:sz w:val="22"/>
          <w:szCs w:val="22"/>
        </w:rPr>
        <w:t>Agency</w:t>
      </w:r>
      <w:r w:rsidRPr="0042613A">
        <w:rPr>
          <w:rFonts w:ascii="Arial" w:hAnsi="Arial" w:cs="Arial"/>
          <w:bCs/>
          <w:sz w:val="22"/>
          <w:szCs w:val="22"/>
        </w:rPr>
        <w:t>:</w:t>
      </w:r>
      <w:r>
        <w:rPr>
          <w:rFonts w:ascii="Arial" w:hAnsi="Arial" w:cs="Arial"/>
          <w:bCs/>
          <w:sz w:val="22"/>
          <w:szCs w:val="22"/>
        </w:rPr>
        <w:tab/>
      </w:r>
      <w:r w:rsidRPr="005B402D">
        <w:rPr>
          <w:rFonts w:ascii="Arial" w:hAnsi="Arial" w:cs="Arial"/>
          <w:bCs/>
          <w:sz w:val="22"/>
          <w:szCs w:val="22"/>
          <w:lang w:val="id-ID"/>
        </w:rPr>
        <w:t>Ministry of Natural Resources and Environment, Malaysia (MNRE).</w:t>
      </w:r>
      <w:proofErr w:type="gramEnd"/>
    </w:p>
    <w:p w:rsidR="003211ED" w:rsidRDefault="003211ED" w:rsidP="003211ED">
      <w:pPr>
        <w:jc w:val="both"/>
        <w:rPr>
          <w:rFonts w:ascii="Arial" w:hAnsi="Arial" w:cs="Arial"/>
          <w:b/>
          <w:bCs/>
          <w:sz w:val="22"/>
          <w:szCs w:val="22"/>
          <w:lang w:val="id-ID"/>
        </w:rPr>
      </w:pPr>
    </w:p>
    <w:p w:rsidR="003211ED" w:rsidRPr="0042613A" w:rsidRDefault="003211ED" w:rsidP="003211ED">
      <w:pPr>
        <w:tabs>
          <w:tab w:val="left" w:pos="2520"/>
        </w:tabs>
        <w:jc w:val="both"/>
        <w:rPr>
          <w:rFonts w:ascii="Arial" w:hAnsi="Arial" w:cs="Arial"/>
          <w:sz w:val="22"/>
          <w:szCs w:val="22"/>
          <w:lang w:val="id-ID"/>
        </w:rPr>
      </w:pPr>
      <w:r w:rsidRPr="009F2FA8">
        <w:rPr>
          <w:rFonts w:ascii="Arial" w:hAnsi="Arial" w:cs="Arial"/>
          <w:b/>
          <w:bCs/>
          <w:sz w:val="22"/>
          <w:szCs w:val="22"/>
          <w:lang w:val="id-ID"/>
        </w:rPr>
        <w:t>Implementing Agency</w:t>
      </w:r>
      <w:r>
        <w:rPr>
          <w:rFonts w:ascii="Arial" w:hAnsi="Arial" w:cs="Arial"/>
          <w:bCs/>
          <w:sz w:val="22"/>
          <w:szCs w:val="22"/>
          <w:lang w:val="id-ID"/>
        </w:rPr>
        <w:t>:</w:t>
      </w:r>
      <w:r>
        <w:rPr>
          <w:rFonts w:ascii="Arial" w:hAnsi="Arial" w:cs="Arial"/>
          <w:bCs/>
          <w:sz w:val="22"/>
          <w:szCs w:val="22"/>
          <w:lang w:val="id-ID"/>
        </w:rPr>
        <w:tab/>
      </w:r>
      <w:r w:rsidRPr="00ED1EE3">
        <w:rPr>
          <w:rFonts w:ascii="Arial" w:hAnsi="Arial" w:cs="Arial"/>
          <w:sz w:val="22"/>
          <w:szCs w:val="22"/>
        </w:rPr>
        <w:t>Forest Research Institute Malaysia (FRIM)</w:t>
      </w:r>
      <w:r>
        <w:rPr>
          <w:rFonts w:ascii="Arial" w:hAnsi="Arial" w:cs="Arial"/>
          <w:sz w:val="22"/>
          <w:szCs w:val="22"/>
        </w:rPr>
        <w:t>.</w:t>
      </w:r>
    </w:p>
    <w:p w:rsidR="003211ED" w:rsidRDefault="003211ED" w:rsidP="003211ED">
      <w:pPr>
        <w:tabs>
          <w:tab w:val="left" w:pos="567"/>
        </w:tabs>
        <w:suppressAutoHyphens/>
        <w:jc w:val="both"/>
        <w:rPr>
          <w:rFonts w:ascii="Arial" w:hAnsi="Arial" w:cs="Arial"/>
          <w:sz w:val="22"/>
          <w:szCs w:val="22"/>
        </w:rPr>
      </w:pPr>
    </w:p>
    <w:p w:rsidR="003211ED" w:rsidRPr="00ED1EE3" w:rsidRDefault="003211ED" w:rsidP="003211ED">
      <w:pPr>
        <w:tabs>
          <w:tab w:val="left" w:pos="1080"/>
          <w:tab w:val="left" w:pos="2520"/>
        </w:tabs>
        <w:suppressAutoHyphens/>
        <w:jc w:val="both"/>
        <w:rPr>
          <w:rFonts w:ascii="Arial" w:hAnsi="Arial" w:cs="Arial"/>
          <w:sz w:val="22"/>
          <w:szCs w:val="22"/>
        </w:rPr>
      </w:pPr>
      <w:r>
        <w:rPr>
          <w:rFonts w:ascii="Arial" w:hAnsi="Arial" w:cs="Arial"/>
          <w:b/>
          <w:sz w:val="22"/>
          <w:szCs w:val="22"/>
        </w:rPr>
        <w:t>Duration</w:t>
      </w:r>
      <w:r w:rsidRPr="0042613A">
        <w:rPr>
          <w:rFonts w:ascii="Arial" w:hAnsi="Arial" w:cs="Arial"/>
          <w:sz w:val="22"/>
          <w:szCs w:val="22"/>
        </w:rPr>
        <w:t>:</w:t>
      </w:r>
      <w:r>
        <w:rPr>
          <w:rFonts w:ascii="Arial" w:hAnsi="Arial" w:cs="Arial"/>
          <w:b/>
          <w:sz w:val="22"/>
          <w:szCs w:val="22"/>
        </w:rPr>
        <w:tab/>
      </w:r>
      <w:r>
        <w:rPr>
          <w:rFonts w:ascii="Arial" w:hAnsi="Arial" w:cs="Arial"/>
          <w:b/>
          <w:sz w:val="22"/>
          <w:szCs w:val="22"/>
        </w:rPr>
        <w:tab/>
      </w:r>
      <w:r w:rsidRPr="00ED1EE3">
        <w:rPr>
          <w:rFonts w:ascii="Arial" w:hAnsi="Arial" w:cs="Arial"/>
          <w:sz w:val="22"/>
          <w:szCs w:val="22"/>
        </w:rPr>
        <w:t>24 months</w:t>
      </w:r>
      <w:r>
        <w:rPr>
          <w:rFonts w:ascii="Arial" w:hAnsi="Arial" w:cs="Arial"/>
          <w:sz w:val="22"/>
          <w:szCs w:val="22"/>
        </w:rPr>
        <w:t>.</w:t>
      </w:r>
    </w:p>
    <w:p w:rsidR="003211ED" w:rsidRDefault="003211ED" w:rsidP="003211ED">
      <w:pPr>
        <w:tabs>
          <w:tab w:val="left" w:pos="2340"/>
        </w:tabs>
        <w:suppressAutoHyphens/>
        <w:jc w:val="both"/>
        <w:rPr>
          <w:rFonts w:ascii="Arial" w:hAnsi="Arial" w:cs="Arial"/>
          <w:b/>
          <w:sz w:val="22"/>
          <w:szCs w:val="22"/>
        </w:rPr>
      </w:pPr>
    </w:p>
    <w:p w:rsidR="00737B9A" w:rsidRDefault="00737B9A"/>
    <w:sectPr w:rsidR="00737B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1ED"/>
    <w:rsid w:val="003211ED"/>
    <w:rsid w:val="00737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E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ED"/>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ISHII Kanako</dc:creator>
  <cp:lastModifiedBy>ISHII Kanako</cp:lastModifiedBy>
  <cp:revision>1</cp:revision>
  <dcterms:created xsi:type="dcterms:W3CDTF">2013-06-25T02:06:00Z</dcterms:created>
  <dcterms:modified xsi:type="dcterms:W3CDTF">2013-06-25T02:07:00Z</dcterms:modified>
</cp:coreProperties>
</file>